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34ED" w14:textId="3DE55BFE" w:rsidR="00E85309" w:rsidRPr="00E85309" w:rsidRDefault="00E85309" w:rsidP="00E85309">
      <w:pPr>
        <w:pStyle w:val="Nadpis1"/>
        <w:numPr>
          <w:ilvl w:val="0"/>
          <w:numId w:val="0"/>
        </w:numPr>
        <w:rPr>
          <w:sz w:val="28"/>
          <w:szCs w:val="28"/>
        </w:rPr>
      </w:pPr>
      <w:r w:rsidRPr="00E85309">
        <w:rPr>
          <w:sz w:val="28"/>
          <w:szCs w:val="28"/>
        </w:rPr>
        <w:t>WHISTLEBLOWING – SYSTÉMY OZNÁMENÍ MOŽNÉHO PROTIPRÁVNÍHO JEDNÁNÍ</w:t>
      </w:r>
    </w:p>
    <w:p w14:paraId="3E675305" w14:textId="7B26F3A6" w:rsidR="00E85309" w:rsidRPr="00F56825" w:rsidRDefault="00E85309" w:rsidP="00E85309">
      <w:pPr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Společnost </w:t>
      </w:r>
      <w:proofErr w:type="spellStart"/>
      <w:r w:rsidR="001E14B2" w:rsidRPr="001E14B2">
        <w:rPr>
          <w:rFonts w:asciiTheme="minorHAnsi" w:hAnsiTheme="minorHAnsi" w:cstheme="minorHAnsi"/>
          <w:b/>
          <w:bCs/>
          <w:sz w:val="20"/>
          <w:szCs w:val="20"/>
        </w:rPr>
        <w:t>iPov</w:t>
      </w:r>
      <w:proofErr w:type="spellEnd"/>
      <w:r w:rsidR="001E14B2" w:rsidRPr="001E14B2">
        <w:rPr>
          <w:rFonts w:asciiTheme="minorHAnsi" w:hAnsiTheme="minorHAnsi" w:cstheme="minorHAnsi"/>
          <w:b/>
          <w:bCs/>
          <w:sz w:val="20"/>
          <w:szCs w:val="20"/>
        </w:rPr>
        <w:t xml:space="preserve"> Group, </w:t>
      </w:r>
      <w:proofErr w:type="gramStart"/>
      <w:r w:rsidR="001E14B2" w:rsidRPr="001E14B2">
        <w:rPr>
          <w:rFonts w:asciiTheme="minorHAnsi" w:hAnsiTheme="minorHAnsi" w:cstheme="minorHAnsi"/>
          <w:b/>
          <w:bCs/>
          <w:sz w:val="20"/>
          <w:szCs w:val="20"/>
        </w:rPr>
        <w:t>s.r.o.</w:t>
      </w:r>
      <w:r w:rsidR="007005C3" w:rsidRPr="001E14B2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gramEnd"/>
      <w:r w:rsidR="007005C3">
        <w:rPr>
          <w:rFonts w:asciiTheme="minorHAnsi" w:hAnsiTheme="minorHAnsi" w:cstheme="minorHAnsi"/>
          <w:sz w:val="20"/>
          <w:szCs w:val="20"/>
        </w:rPr>
        <w:t>dále „Společnost“)</w:t>
      </w:r>
      <w:r w:rsidRPr="00F56825">
        <w:rPr>
          <w:rFonts w:asciiTheme="minorHAnsi" w:hAnsiTheme="minorHAnsi" w:cstheme="minorHAnsi"/>
          <w:sz w:val="20"/>
          <w:szCs w:val="20"/>
        </w:rPr>
        <w:t xml:space="preserve"> v souladu s 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. § 9 zákona č. 171/2023 Sb., o ochraně oznamovatelů (dále „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7005C3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“) a souvisejícími právními předpisy</w:t>
      </w:r>
      <w:r w:rsidR="005161F2">
        <w:rPr>
          <w:rFonts w:asciiTheme="minorHAnsi" w:hAnsiTheme="minorHAnsi" w:cstheme="minorHAnsi"/>
          <w:sz w:val="20"/>
          <w:szCs w:val="20"/>
        </w:rPr>
        <w:t>,</w:t>
      </w:r>
      <w:r w:rsidRPr="00F56825">
        <w:rPr>
          <w:rFonts w:asciiTheme="minorHAnsi" w:hAnsiTheme="minorHAnsi" w:cstheme="minorHAnsi"/>
          <w:sz w:val="20"/>
          <w:szCs w:val="20"/>
        </w:rPr>
        <w:t xml:space="preserve"> uveřejňuje informace o způsobu, jakým mohou zaměstnanci Společnosti a další níže uvedené oprávněné osoby (dále „Oznamovatel“) podat oznámení o možném protiprávním jednání, k němuž došlo nebo má dojít ve Společnosti, nebo u třetí osoby, se kterou Oznamovatel byl nebo je v kontaktu v souvislosti s výkonem práce nebo jiné obdobné činnosti pro Společnost, </w:t>
      </w:r>
      <w:r w:rsidRPr="00E85309">
        <w:rPr>
          <w:rFonts w:asciiTheme="minorHAnsi" w:hAnsiTheme="minorHAnsi" w:cstheme="minorHAnsi"/>
          <w:b/>
          <w:bCs/>
          <w:sz w:val="20"/>
          <w:szCs w:val="20"/>
        </w:rPr>
        <w:t>prostřednictvím vnitřního oznamovacího systému Společnosti a prostřednictvím vnějšího oznamovacího systému provozovaného Ministerstvem Spravedlnosti</w:t>
      </w:r>
      <w:r w:rsidRPr="001E14B2">
        <w:rPr>
          <w:rFonts w:asciiTheme="minorHAnsi" w:hAnsiTheme="minorHAnsi" w:cstheme="minorHAnsi"/>
          <w:sz w:val="20"/>
          <w:szCs w:val="20"/>
        </w:rPr>
        <w:t>.</w:t>
      </w:r>
      <w:r w:rsidRPr="00F568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E8C873" w14:textId="23F66B44" w:rsidR="00E85309" w:rsidRPr="009C1897" w:rsidRDefault="00E85309" w:rsidP="005161F2">
      <w:pPr>
        <w:pStyle w:val="Nadpis2"/>
      </w:pPr>
      <w:r w:rsidRPr="009C1897">
        <w:t>J</w:t>
      </w:r>
      <w:r w:rsidR="009C1897">
        <w:t>aké protiprávní jednání je možné oznámit</w:t>
      </w:r>
    </w:p>
    <w:p w14:paraId="295EB141" w14:textId="38535E42" w:rsidR="00E85309" w:rsidRPr="00F56825" w:rsidRDefault="00E85309" w:rsidP="009C1897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Dle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222FD5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je možné oznámit Společnosti nebo příslušnému státnímu orgánu protiprávní jednání, které:</w:t>
      </w:r>
    </w:p>
    <w:p w14:paraId="30C2DD69" w14:textId="77777777" w:rsidR="00E85309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>má znaky trestného činu;</w:t>
      </w:r>
    </w:p>
    <w:p w14:paraId="5E0C1D83" w14:textId="0EDC4C1C" w:rsidR="00222FD5" w:rsidRPr="00F56825" w:rsidRDefault="00222FD5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má znaky přestupku, za který zákon stanoví sazbu pokuty, jejíž horní hranice je alespoň 100</w:t>
      </w:r>
      <w:r w:rsidR="006636DD">
        <w:rPr>
          <w:rFonts w:ascii="Arial" w:hAnsi="Arial"/>
          <w:sz w:val="20"/>
          <w:szCs w:val="20"/>
          <w:shd w:val="clear" w:color="auto" w:fill="FFFFFF"/>
        </w:rPr>
        <w:t>.</w:t>
      </w:r>
      <w:r>
        <w:rPr>
          <w:rFonts w:ascii="Arial" w:hAnsi="Arial"/>
          <w:sz w:val="20"/>
          <w:szCs w:val="20"/>
          <w:shd w:val="clear" w:color="auto" w:fill="FFFFFF"/>
        </w:rPr>
        <w:t>000 Kč,</w:t>
      </w:r>
    </w:p>
    <w:p w14:paraId="3EB4D3F8" w14:textId="7929CA7A" w:rsidR="00E85309" w:rsidRPr="00F56825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porušuje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88088D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;</w:t>
      </w:r>
    </w:p>
    <w:p w14:paraId="3A34AE3B" w14:textId="77777777" w:rsidR="00E85309" w:rsidRPr="00F56825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>porušuje jiný právní předpis nebo předpis Evropské unie v oblasti:</w:t>
      </w:r>
    </w:p>
    <w:p w14:paraId="120CDECF" w14:textId="3F66D602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finančních služeb, povinného auditu a jiných ověřovacích služeb, finančních produktů a finančních trhů,</w:t>
      </w:r>
    </w:p>
    <w:p w14:paraId="12CC68B8" w14:textId="75DD837D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daně z příjmů právnických osob,</w:t>
      </w:r>
    </w:p>
    <w:p w14:paraId="46DA1331" w14:textId="37230E0A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předcházení legalizaci výnosů z trestné činnosti a financování terorismu,</w:t>
      </w:r>
    </w:p>
    <w:p w14:paraId="371F090E" w14:textId="5023C0A5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spotřebitele,</w:t>
      </w:r>
    </w:p>
    <w:p w14:paraId="3CAB3826" w14:textId="716E3C95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souladu s požadavky na výrobky včetně jejich bezpečnosti,</w:t>
      </w:r>
    </w:p>
    <w:p w14:paraId="0F95F063" w14:textId="22D20B6F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bezpečnosti dopravy, přepravy a provozu na pozemních komunikacích,</w:t>
      </w:r>
    </w:p>
    <w:p w14:paraId="0633ACA2" w14:textId="1A40CFAF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životního prostředí,</w:t>
      </w:r>
    </w:p>
    <w:p w14:paraId="07726BD7" w14:textId="35CAF25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bezpečnosti potravin a krmiv a ochrany zvířat a jejich zdraví,</w:t>
      </w:r>
    </w:p>
    <w:p w14:paraId="4B9FD84B" w14:textId="2AC5819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radiační ochrany a jaderné bezpečnosti,</w:t>
      </w:r>
    </w:p>
    <w:p w14:paraId="4E399022" w14:textId="616DDFDB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hospodářské soutěže, veřejných dražeb a zadávání veřejných zakázek,</w:t>
      </w:r>
    </w:p>
    <w:p w14:paraId="115B4EDB" w14:textId="7E82298A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vnitřního pořádku a bezpečnosti, života a zdraví,</w:t>
      </w:r>
    </w:p>
    <w:p w14:paraId="76ECED9D" w14:textId="7F112CED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osobních údajů, soukromí a bezpečnosti sítí elektronických komunikací a informačních systémů,</w:t>
      </w:r>
    </w:p>
    <w:p w14:paraId="7A6499DE" w14:textId="6E0F79B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finančních zájmů Evropské unie, nebo</w:t>
      </w:r>
    </w:p>
    <w:p w14:paraId="5A4AFCE1" w14:textId="01337CE8" w:rsidR="00E85309" w:rsidRPr="00E85309" w:rsidRDefault="00E85309" w:rsidP="009C1897">
      <w:pPr>
        <w:pStyle w:val="Odstavecseseznamem"/>
        <w:numPr>
          <w:ilvl w:val="0"/>
          <w:numId w:val="32"/>
        </w:numPr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fungování vnitřního trhu včetně ochrany hospodářské soutěže a státní podpory podle práva Evropské unie.</w:t>
      </w:r>
    </w:p>
    <w:p w14:paraId="00F8AD97" w14:textId="1AC2B6C5" w:rsidR="00E85309" w:rsidRPr="009C1897" w:rsidRDefault="00E85309">
      <w:pPr>
        <w:pStyle w:val="Nadpis2"/>
        <w:rPr>
          <w:sz w:val="20"/>
          <w:szCs w:val="20"/>
        </w:rPr>
      </w:pPr>
      <w:r w:rsidRPr="009C1897">
        <w:t>K</w:t>
      </w:r>
      <w:r w:rsidR="009C1897">
        <w:t>do je oprávněn oznámení podat (oznamovatel)</w:t>
      </w:r>
    </w:p>
    <w:p w14:paraId="5F281787" w14:textId="5B504C61" w:rsidR="00E85309" w:rsidRPr="00280A0D" w:rsidRDefault="009C1897" w:rsidP="00280A0D">
      <w:pPr>
        <w:spacing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14B2">
        <w:rPr>
          <w:rFonts w:asciiTheme="minorHAnsi" w:hAnsiTheme="minorHAnsi" w:cstheme="minorHAnsi"/>
          <w:sz w:val="20"/>
          <w:szCs w:val="20"/>
        </w:rPr>
        <w:t xml:space="preserve">Dle </w:t>
      </w:r>
      <w:proofErr w:type="spellStart"/>
      <w:r w:rsidRPr="001E14B2">
        <w:rPr>
          <w:rFonts w:asciiTheme="minorHAnsi" w:hAnsiTheme="minorHAnsi" w:cstheme="minorHAnsi"/>
          <w:sz w:val="20"/>
          <w:szCs w:val="20"/>
        </w:rPr>
        <w:t>ZoOO</w:t>
      </w:r>
      <w:proofErr w:type="spellEnd"/>
      <w:r w:rsidRPr="001E14B2">
        <w:rPr>
          <w:rFonts w:asciiTheme="minorHAnsi" w:hAnsiTheme="minorHAnsi" w:cstheme="minorHAnsi"/>
          <w:sz w:val="20"/>
          <w:szCs w:val="20"/>
        </w:rPr>
        <w:t xml:space="preserve"> může Oznámení podat:</w:t>
      </w:r>
    </w:p>
    <w:p w14:paraId="201B6D30" w14:textId="48828909" w:rsidR="00E85309" w:rsidRPr="00F56825" w:rsidRDefault="00E85309" w:rsidP="001E14B2">
      <w:pPr>
        <w:pStyle w:val="Odstavecseseznamem"/>
        <w:numPr>
          <w:ilvl w:val="0"/>
          <w:numId w:val="0"/>
        </w:numPr>
        <w:spacing w:after="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73892E4" w14:textId="77777777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>zaměstnanec Společnosti vykonávající práci na základě pracovní smlouvy, dohody o provedení práce či dohody o pracovní činnosti;</w:t>
      </w:r>
    </w:p>
    <w:p w14:paraId="30682778" w14:textId="57E281DF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vázaný zástupce Společnosti (pokud je fyzickou osobou); </w:t>
      </w:r>
    </w:p>
    <w:p w14:paraId="26BEFCFD" w14:textId="4EDEA610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>pracovník (zaměstnanec, člen statutárního orgánu) vázaného zástupce</w:t>
      </w:r>
      <w:r w:rsidR="001E14B2">
        <w:rPr>
          <w:rFonts w:asciiTheme="minorHAnsi" w:hAnsiTheme="minorHAnsi" w:cstheme="minorHAnsi"/>
          <w:sz w:val="20"/>
          <w:szCs w:val="20"/>
        </w:rPr>
        <w:t xml:space="preserve"> </w:t>
      </w:r>
      <w:r w:rsidRPr="00F56825">
        <w:rPr>
          <w:rFonts w:asciiTheme="minorHAnsi" w:hAnsiTheme="minorHAnsi" w:cstheme="minorHAnsi"/>
          <w:sz w:val="20"/>
          <w:szCs w:val="20"/>
        </w:rPr>
        <w:t xml:space="preserve">Společnosti; </w:t>
      </w:r>
    </w:p>
    <w:p w14:paraId="07FC39F3" w14:textId="2C975766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třetí osoba </w:t>
      </w:r>
      <w:r w:rsidR="001F3A60">
        <w:rPr>
          <w:rFonts w:asciiTheme="minorHAnsi" w:hAnsiTheme="minorHAnsi" w:cstheme="minorHAnsi"/>
          <w:sz w:val="20"/>
          <w:szCs w:val="20"/>
        </w:rPr>
        <w:t xml:space="preserve">vykonávající </w:t>
      </w:r>
      <w:r w:rsidR="001F3A60">
        <w:rPr>
          <w:rFonts w:ascii="Arial" w:hAnsi="Arial"/>
          <w:sz w:val="20"/>
          <w:szCs w:val="20"/>
          <w:shd w:val="clear" w:color="auto" w:fill="FFFFFF"/>
        </w:rPr>
        <w:t>pro Společnost práva a povinnosti vyplývající ze smlouvy, jejímž předmětem je poskytování dodávek, služeb, stavebních prací nebo jiného obdobného plnění</w:t>
      </w:r>
      <w:r w:rsidRPr="00F56825">
        <w:rPr>
          <w:rFonts w:asciiTheme="minorHAnsi" w:hAnsiTheme="minorHAnsi" w:cstheme="minorHAnsi"/>
          <w:sz w:val="20"/>
          <w:szCs w:val="20"/>
        </w:rPr>
        <w:t>;</w:t>
      </w:r>
    </w:p>
    <w:p w14:paraId="7247D00E" w14:textId="11002A32" w:rsidR="00E85309" w:rsidRPr="00F56825" w:rsidRDefault="00E85309" w:rsidP="009C1897">
      <w:pPr>
        <w:pStyle w:val="Odstavecseseznamem"/>
        <w:numPr>
          <w:ilvl w:val="0"/>
          <w:numId w:val="29"/>
        </w:numPr>
        <w:tabs>
          <w:tab w:val="left" w:pos="2040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F56825">
        <w:rPr>
          <w:rFonts w:asciiTheme="minorHAnsi" w:hAnsiTheme="minorHAnsi" w:cstheme="minorHAnsi"/>
          <w:sz w:val="20"/>
          <w:szCs w:val="20"/>
        </w:rPr>
        <w:lastRenderedPageBreak/>
        <w:t>osoba vykonávají</w:t>
      </w:r>
      <w:r w:rsidR="005161F2">
        <w:rPr>
          <w:rFonts w:asciiTheme="minorHAnsi" w:hAnsiTheme="minorHAnsi" w:cstheme="minorHAnsi"/>
          <w:sz w:val="20"/>
          <w:szCs w:val="20"/>
        </w:rPr>
        <w:t>cí</w:t>
      </w:r>
      <w:r w:rsidRPr="00F56825">
        <w:rPr>
          <w:rFonts w:asciiTheme="minorHAnsi" w:hAnsiTheme="minorHAnsi" w:cstheme="minorHAnsi"/>
          <w:sz w:val="20"/>
          <w:szCs w:val="20"/>
        </w:rPr>
        <w:t xml:space="preserve"> u Společnosti dobrovolnickou činnost, odbornou praxi či stáž;</w:t>
      </w:r>
      <w:r w:rsidRPr="00F56825">
        <w:rPr>
          <w:rFonts w:asciiTheme="minorHAnsi" w:hAnsiTheme="minorHAnsi" w:cstheme="minorHAnsi"/>
        </w:rPr>
        <w:tab/>
      </w:r>
    </w:p>
    <w:p w14:paraId="71C80D8B" w14:textId="780831CA" w:rsidR="00711295" w:rsidRDefault="00E85309" w:rsidP="00711295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  <w:shd w:val="clear" w:color="auto" w:fill="FFFFFF"/>
        </w:rPr>
        <w:t>uchazeč či zájemce o činnost dle písm. a) až g).</w:t>
      </w:r>
    </w:p>
    <w:p w14:paraId="785D78DA" w14:textId="51403FBE" w:rsidR="00711295" w:rsidRDefault="00711295" w:rsidP="0071129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E74E74C" w14:textId="241EE4F2" w:rsidR="00711295" w:rsidRPr="006636DD" w:rsidRDefault="00711295" w:rsidP="006636DD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Společnost</w:t>
      </w:r>
      <w:r w:rsidR="0082667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nevylučuje přijímání Oznámení od osoby, která pro ni nevykonává práci nebo jinou obdobnou činnost podle </w:t>
      </w:r>
      <w:proofErr w:type="spellStart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ust</w:t>
      </w:r>
      <w:proofErr w:type="spellEnd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§ 2 odst. 3 písm. a), b), h) nebo i) </w:t>
      </w:r>
      <w:proofErr w:type="spellStart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OO</w:t>
      </w:r>
      <w:proofErr w:type="spellEnd"/>
      <w:r w:rsidR="003E4B7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1518FC4" w14:textId="47474193" w:rsidR="00E85309" w:rsidRPr="009C1897" w:rsidRDefault="00E85309">
      <w:pPr>
        <w:pStyle w:val="Nadpis2"/>
      </w:pPr>
      <w:r w:rsidRPr="009C1897">
        <w:t>J</w:t>
      </w:r>
      <w:r w:rsidR="009C1897">
        <w:t>ak lze oznámení podat Společnosti</w:t>
      </w:r>
    </w:p>
    <w:p w14:paraId="01050588" w14:textId="011E1C6F" w:rsidR="00E85309" w:rsidRPr="00F56825" w:rsidRDefault="00E85309" w:rsidP="00E85309">
      <w:pPr>
        <w:spacing w:before="240" w:after="120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Oznamovatel může Oznámení prostřednictvím vnitřního oznamovacího systému Společnosti podat písemně nebo ústně tzv. </w:t>
      </w:r>
      <w:r w:rsidRPr="001E14B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příslušné osobě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964E1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Jiří Šetek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(dále „</w:t>
      </w:r>
      <w:r w:rsidRPr="00C35CC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Příslušná osoba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“)</w:t>
      </w:r>
    </w:p>
    <w:p w14:paraId="38B1F624" w14:textId="77777777" w:rsidR="00E85309" w:rsidRPr="00F56825" w:rsidRDefault="00E85309" w:rsidP="00E85309">
      <w:pPr>
        <w:spacing w:before="240" w:after="120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5682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Oznámení lze podat následujícími způsoby:</w:t>
      </w:r>
    </w:p>
    <w:p w14:paraId="1E3CA4B7" w14:textId="04AB27FE" w:rsidR="00E85309" w:rsidRPr="001E14B2" w:rsidRDefault="00E85309" w:rsidP="00E85309">
      <w:pPr>
        <w:spacing w:before="120" w:after="120" w:line="240" w:lineRule="auto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E14B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Telefonicky na </w:t>
      </w:r>
      <w:r w:rsidR="008E000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číslo:</w:t>
      </w:r>
      <w:r w:rsidRPr="001E14B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E14B2" w:rsidRPr="001E14B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602</w:t>
      </w:r>
      <w:r w:rsidR="00964E1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755657</w:t>
      </w:r>
    </w:p>
    <w:p w14:paraId="1787B30F" w14:textId="773149AF" w:rsidR="00E85309" w:rsidRPr="008E0005" w:rsidRDefault="00E85309" w:rsidP="00E85309">
      <w:pPr>
        <w:widowControl w:val="0"/>
        <w:suppressAutoHyphens/>
        <w:spacing w:before="120" w:after="12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E000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E-mailem na adresu:</w:t>
      </w:r>
      <w:r w:rsidRPr="008E000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8E0005" w:rsidRPr="008E0005">
        <w:rPr>
          <w:rFonts w:asciiTheme="minorHAnsi" w:hAnsiTheme="minorHAnsi" w:cstheme="minorHAnsi"/>
          <w:b/>
          <w:bCs/>
          <w:sz w:val="20"/>
          <w:szCs w:val="20"/>
          <w:lang w:val="pl-PL"/>
        </w:rPr>
        <w:t>oznameni@ipov.cz</w:t>
      </w:r>
    </w:p>
    <w:p w14:paraId="4BED113A" w14:textId="04CEB421" w:rsidR="00E85309" w:rsidRPr="00F56825" w:rsidRDefault="00E85309" w:rsidP="00C35CCC">
      <w:pPr>
        <w:spacing w:before="120" w:after="120" w:line="240" w:lineRule="auto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E14B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V listinné podobě nebo osobně na adresu: </w:t>
      </w:r>
      <w:r w:rsidR="001E14B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Náchodská 615/138, 193 00 Praha Horní Počernice</w:t>
      </w:r>
    </w:p>
    <w:p w14:paraId="77C664F3" w14:textId="05CD387B" w:rsidR="00E85309" w:rsidRPr="009C1897" w:rsidRDefault="00E85309" w:rsidP="009C1897">
      <w:pPr>
        <w:ind w:left="567"/>
        <w:rPr>
          <w:rFonts w:asciiTheme="minorHAnsi" w:hAnsiTheme="minorHAnsi" w:cstheme="minorHAnsi"/>
          <w:sz w:val="18"/>
          <w:szCs w:val="18"/>
        </w:rPr>
      </w:pPr>
      <w:r w:rsidRPr="00F56825">
        <w:rPr>
          <w:rFonts w:asciiTheme="minorHAnsi" w:hAnsiTheme="minorHAnsi" w:cstheme="minorHAnsi"/>
          <w:sz w:val="20"/>
          <w:szCs w:val="20"/>
        </w:rPr>
        <w:t>Na žádost Oznamovatele přijme Příslušná osoba Oznámení osobně v přiměřené lhůtě, nejdéle však do 14 dnů ode dne, kdy o to Oznamovatel požádal.</w:t>
      </w:r>
    </w:p>
    <w:p w14:paraId="111BB44B" w14:textId="58DB5654" w:rsidR="00E85309" w:rsidRPr="009C1897" w:rsidRDefault="00E85309">
      <w:pPr>
        <w:pStyle w:val="Nadpis2"/>
      </w:pPr>
      <w:r w:rsidRPr="009C1897">
        <w:t>V</w:t>
      </w:r>
      <w:r w:rsidR="009C1897">
        <w:t>nější oznamovací systém</w:t>
      </w:r>
    </w:p>
    <w:p w14:paraId="77CF3BCF" w14:textId="46837888" w:rsidR="009C1897" w:rsidRPr="00C35CCC" w:rsidRDefault="00E85309" w:rsidP="00C35CCC">
      <w:pPr>
        <w:spacing w:after="0"/>
        <w:ind w:left="567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1897">
        <w:rPr>
          <w:rFonts w:asciiTheme="minorHAnsi" w:hAnsiTheme="minorHAnsi" w:cstheme="minorHAnsi"/>
          <w:b/>
          <w:bCs/>
          <w:sz w:val="20"/>
          <w:szCs w:val="20"/>
          <w:u w:val="single"/>
        </w:rPr>
        <w:t>Ministerstvo spravedlnosti</w:t>
      </w:r>
    </w:p>
    <w:p w14:paraId="2F9D8931" w14:textId="2B2A1025" w:rsidR="00E85309" w:rsidRPr="00F56825" w:rsidRDefault="00E85309" w:rsidP="00E85309">
      <w:pPr>
        <w:spacing w:after="0"/>
        <w:ind w:left="567"/>
        <w:jc w:val="both"/>
        <w:rPr>
          <w:rStyle w:val="Hypertextovodkaz"/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Oznámení o možném protiprávním jednání ve smyslu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4107A5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je možné podat rovněž prostřednictvím vnějšího oznamovacího systému provozovaného Ministerstvem spravedlnosti, který je přístupný na internetových stránkách </w:t>
      </w:r>
      <w:hyperlink r:id="rId8" w:history="1">
        <w:r w:rsidRPr="00F56825">
          <w:rPr>
            <w:rStyle w:val="Hypertextovodkaz"/>
            <w:rFonts w:asciiTheme="minorHAnsi" w:eastAsiaTheme="majorEastAsia" w:hAnsiTheme="minorHAnsi" w:cstheme="minorHAnsi"/>
            <w:sz w:val="20"/>
            <w:szCs w:val="20"/>
          </w:rPr>
          <w:t>https://oznamovatel.justice.cz/chci-podat-oznameni/</w:t>
        </w:r>
      </w:hyperlink>
    </w:p>
    <w:p w14:paraId="720E242F" w14:textId="2DBAD6BE" w:rsidR="00E85309" w:rsidRPr="009C1897" w:rsidRDefault="00E85309">
      <w:pPr>
        <w:pStyle w:val="Nadpis2"/>
      </w:pPr>
      <w:r w:rsidRPr="009C1897">
        <w:t>O</w:t>
      </w:r>
      <w:r w:rsidR="009C1897">
        <w:t>statní informace</w:t>
      </w:r>
    </w:p>
    <w:p w14:paraId="54653489" w14:textId="15BF102E" w:rsidR="000001C9" w:rsidRPr="00641EBD" w:rsidRDefault="00E85309" w:rsidP="00C35CCC">
      <w:pPr>
        <w:ind w:left="567"/>
        <w:jc w:val="both"/>
      </w:pPr>
      <w:r w:rsidRPr="00F56825">
        <w:rPr>
          <w:rFonts w:asciiTheme="minorHAnsi" w:hAnsiTheme="minorHAnsi" w:cstheme="minorHAnsi"/>
          <w:sz w:val="20"/>
          <w:szCs w:val="20"/>
        </w:rPr>
        <w:t xml:space="preserve">Podrobnější informace o způsobu podání a vyřizování oznámení o možném protiprávním jednání ve smyslu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A15486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prostřednictvím vnitřního oznamovacího systému Společnosti, ochraně, právech a povinnostech oznamovatele a dalších osob jsou obsaženy ve vnitřním předpisu </w:t>
      </w:r>
      <w:r w:rsidRPr="009C1897">
        <w:rPr>
          <w:rFonts w:asciiTheme="minorHAnsi" w:hAnsiTheme="minorHAnsi" w:cstheme="minorHAnsi"/>
          <w:sz w:val="20"/>
          <w:szCs w:val="20"/>
        </w:rPr>
        <w:t>Společnosti</w:t>
      </w:r>
      <w:r w:rsidR="009C1897" w:rsidRPr="009C1897">
        <w:rPr>
          <w:rFonts w:asciiTheme="minorHAnsi" w:hAnsiTheme="minorHAnsi" w:cstheme="minorHAnsi"/>
          <w:sz w:val="20"/>
          <w:szCs w:val="20"/>
        </w:rPr>
        <w:t>,</w:t>
      </w:r>
      <w:r w:rsidR="009C189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56825">
        <w:rPr>
          <w:rFonts w:asciiTheme="minorHAnsi" w:hAnsiTheme="minorHAnsi" w:cstheme="minorHAnsi"/>
          <w:sz w:val="20"/>
          <w:szCs w:val="20"/>
        </w:rPr>
        <w:t xml:space="preserve">případně se lze s dotazy obrátit na Ministerstvo spravedlnosti, které poskytuje 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metodickou, poradenskou a jinou odbornou pomoc v oblasti </w:t>
      </w:r>
      <w:proofErr w:type="spellStart"/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</w:t>
      </w:r>
      <w:r w:rsidR="00A1548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OO</w:t>
      </w:r>
      <w:proofErr w:type="spellEnd"/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hyperlink r:id="rId9" w:history="1">
        <w:r w:rsidRPr="00F56825">
          <w:rPr>
            <w:rStyle w:val="Hypertextovodkaz"/>
            <w:rFonts w:asciiTheme="minorHAnsi" w:eastAsiaTheme="majorEastAsia" w:hAnsiTheme="minorHAnsi" w:cstheme="minorHAnsi"/>
            <w:sz w:val="20"/>
            <w:szCs w:val="20"/>
            <w:shd w:val="clear" w:color="auto" w:fill="FFFFFF"/>
          </w:rPr>
          <w:t>https://oznamovatel.justice.cz/</w:t>
        </w:r>
      </w:hyperlink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sectPr w:rsidR="000001C9" w:rsidRPr="00641EBD" w:rsidSect="005407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46" w:right="1134" w:bottom="1135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07D5" w14:textId="77777777" w:rsidR="00540728" w:rsidRDefault="00540728" w:rsidP="00ED2F62">
      <w:r>
        <w:separator/>
      </w:r>
    </w:p>
  </w:endnote>
  <w:endnote w:type="continuationSeparator" w:id="0">
    <w:p w14:paraId="6C5B8E70" w14:textId="77777777" w:rsidR="00540728" w:rsidRDefault="00540728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5F43" w14:textId="7780EB6D" w:rsidR="00C371B6" w:rsidRPr="00ED2F62" w:rsidRDefault="00C371B6" w:rsidP="00ED2F62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23342E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8E0005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539837F9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AF0" w14:textId="77777777" w:rsidR="00C371B6" w:rsidRPr="001246BD" w:rsidRDefault="00C371B6" w:rsidP="00ED2F62">
    <w:pPr>
      <w:pStyle w:val="Zpat"/>
    </w:pPr>
  </w:p>
  <w:p w14:paraId="50DA5B46" w14:textId="0F6B7DB9" w:rsidR="005A23A9" w:rsidRPr="00ED2F62" w:rsidRDefault="005A23A9" w:rsidP="005A23A9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>
      <w:rPr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SECTIONPAGES   \* MERGEFORMAT </w:instrText>
    </w:r>
    <w:r w:rsidRPr="00ED2F62">
      <w:rPr>
        <w:color w:val="71C5E8"/>
      </w:rPr>
      <w:fldChar w:fldCharType="separate"/>
    </w:r>
    <w:r w:rsidR="008E0005">
      <w:rPr>
        <w:noProof/>
        <w:color w:val="71C5E8"/>
      </w:rPr>
      <w:t>2</w:t>
    </w:r>
    <w:r w:rsidRPr="00ED2F62">
      <w:rPr>
        <w:noProof/>
        <w:color w:val="71C5E8"/>
      </w:rPr>
      <w:fldChar w:fldCharType="end"/>
    </w:r>
  </w:p>
  <w:p w14:paraId="63EC6E36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B615" w14:textId="77777777" w:rsidR="00540728" w:rsidRDefault="00540728" w:rsidP="00ED2F62">
      <w:r>
        <w:separator/>
      </w:r>
    </w:p>
  </w:footnote>
  <w:footnote w:type="continuationSeparator" w:id="0">
    <w:p w14:paraId="1AC82DC0" w14:textId="77777777" w:rsidR="00540728" w:rsidRDefault="00540728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3A69" w14:textId="7E82899A" w:rsidR="00C371B6" w:rsidRDefault="0084662D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0538A74" wp14:editId="0B60CC3E">
              <wp:simplePos x="0" y="0"/>
              <wp:positionH relativeFrom="column">
                <wp:posOffset>-881380</wp:posOffset>
              </wp:positionH>
              <wp:positionV relativeFrom="paragraph">
                <wp:posOffset>-989330</wp:posOffset>
              </wp:positionV>
              <wp:extent cx="7548880" cy="1245235"/>
              <wp:effectExtent l="0" t="0" r="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449D6F" id="Obdélník 8" o:spid="_x0000_s1026" style="position:absolute;margin-left:-69.4pt;margin-top:-77.9pt;width:594.4pt;height:98.0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" filled="f" stroked="f" strokeweight="1pt"/>
          </w:pict>
        </mc:Fallback>
      </mc:AlternateContent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1D9CEC" wp14:editId="0C7526EB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3AEB9F" id="Obdélník 9" o:spid="_x0000_s1026" style="position:absolute;margin-left:-70.15pt;margin-top:-77.9pt;width:594.4pt;height:9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S8J/y4AAAAA0BAAAPAAAAAAAAAAAA&#10;AAAAAMUEAABkcnMvZG93bnJldi54bWxQSwUGAAAAAAQABADzAAAA0gUAAAAA&#10;" filled="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EEDF" w14:textId="25512788" w:rsidR="00C371B6" w:rsidRDefault="00B61688" w:rsidP="00B61688">
    <w:pPr>
      <w:pStyle w:val="Zhlav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246252" wp14:editId="08554F09">
          <wp:simplePos x="0" y="0"/>
          <wp:positionH relativeFrom="column">
            <wp:posOffset>2536190</wp:posOffset>
          </wp:positionH>
          <wp:positionV relativeFrom="paragraph">
            <wp:posOffset>-817880</wp:posOffset>
          </wp:positionV>
          <wp:extent cx="860400" cy="860400"/>
          <wp:effectExtent l="0" t="0" r="0" b="0"/>
          <wp:wrapThrough wrapText="bothSides">
            <wp:wrapPolygon edited="0">
              <wp:start x="0" y="0"/>
              <wp:lineTo x="0" y="21058"/>
              <wp:lineTo x="21058" y="21058"/>
              <wp:lineTo x="21058" y="0"/>
              <wp:lineTo x="0" y="0"/>
            </wp:wrapPolygon>
          </wp:wrapThrough>
          <wp:docPr id="459472188" name="Obrázek 1" descr="Obsah obrázku Písmo, logo, kruh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472188" name="Obrázek 1" descr="Obsah obrázku Písmo, logo, kruh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93F73"/>
    <w:multiLevelType w:val="hybridMultilevel"/>
    <w:tmpl w:val="74BE1E0A"/>
    <w:lvl w:ilvl="0" w:tplc="ED3EF674">
      <w:start w:val="1"/>
      <w:numFmt w:val="lowerLetter"/>
      <w:lvlText w:val="%1)"/>
      <w:lvlJc w:val="left"/>
      <w:pPr>
        <w:ind w:left="208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5BB5"/>
    <w:multiLevelType w:val="hybridMultilevel"/>
    <w:tmpl w:val="B638345C"/>
    <w:lvl w:ilvl="0" w:tplc="23524F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pStyle w:val="N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041"/>
    <w:multiLevelType w:val="hybridMultilevel"/>
    <w:tmpl w:val="89F29176"/>
    <w:lvl w:ilvl="0" w:tplc="1092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E2E05"/>
    <w:multiLevelType w:val="hybridMultilevel"/>
    <w:tmpl w:val="0516955E"/>
    <w:lvl w:ilvl="0" w:tplc="E8BC1098">
      <w:start w:val="1"/>
      <w:numFmt w:val="decimal"/>
      <w:pStyle w:val="selnseznam"/>
      <w:lvlText w:val="%1."/>
      <w:lvlJc w:val="left"/>
      <w:pPr>
        <w:ind w:left="284" w:hanging="284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3C69"/>
    <w:multiLevelType w:val="hybridMultilevel"/>
    <w:tmpl w:val="9CD64CE6"/>
    <w:name w:val="RENOMIA22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7D3B"/>
    <w:multiLevelType w:val="hybridMultilevel"/>
    <w:tmpl w:val="6D561DFA"/>
    <w:name w:val="RENOMIA2"/>
    <w:lvl w:ilvl="0" w:tplc="5838F676">
      <w:start w:val="1"/>
      <w:numFmt w:val="decimal"/>
      <w:pStyle w:val="Nadpis2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A7314"/>
    <w:multiLevelType w:val="multilevel"/>
    <w:tmpl w:val="B3AC7E7C"/>
    <w:name w:val="RENOMIA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sz w:val="4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88147805">
    <w:abstractNumId w:val="13"/>
  </w:num>
  <w:num w:numId="2" w16cid:durableId="1816530415">
    <w:abstractNumId w:val="4"/>
  </w:num>
  <w:num w:numId="3" w16cid:durableId="303388444">
    <w:abstractNumId w:val="0"/>
  </w:num>
  <w:num w:numId="4" w16cid:durableId="1065880075">
    <w:abstractNumId w:val="11"/>
  </w:num>
  <w:num w:numId="5" w16cid:durableId="280035599">
    <w:abstractNumId w:val="16"/>
  </w:num>
  <w:num w:numId="6" w16cid:durableId="116022940">
    <w:abstractNumId w:val="9"/>
  </w:num>
  <w:num w:numId="7" w16cid:durableId="1037200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44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3074549">
    <w:abstractNumId w:val="6"/>
  </w:num>
  <w:num w:numId="10" w16cid:durableId="996298893">
    <w:abstractNumId w:val="18"/>
  </w:num>
  <w:num w:numId="11" w16cid:durableId="365908088">
    <w:abstractNumId w:val="8"/>
  </w:num>
  <w:num w:numId="12" w16cid:durableId="2139954348">
    <w:abstractNumId w:val="2"/>
  </w:num>
  <w:num w:numId="13" w16cid:durableId="347680804">
    <w:abstractNumId w:val="15"/>
  </w:num>
  <w:num w:numId="14" w16cid:durableId="1897660548">
    <w:abstractNumId w:val="5"/>
  </w:num>
  <w:num w:numId="15" w16cid:durableId="576398753">
    <w:abstractNumId w:val="7"/>
  </w:num>
  <w:num w:numId="16" w16cid:durableId="303513434">
    <w:abstractNumId w:val="5"/>
  </w:num>
  <w:num w:numId="17" w16cid:durableId="1599755876">
    <w:abstractNumId w:val="20"/>
  </w:num>
  <w:num w:numId="18" w16cid:durableId="1138034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35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358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6688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3188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1500531">
    <w:abstractNumId w:val="16"/>
    <w:lvlOverride w:ilvl="0">
      <w:startOverride w:val="1"/>
    </w:lvlOverride>
  </w:num>
  <w:num w:numId="24" w16cid:durableId="1009525591">
    <w:abstractNumId w:val="16"/>
    <w:lvlOverride w:ilvl="0">
      <w:startOverride w:val="1"/>
    </w:lvlOverride>
  </w:num>
  <w:num w:numId="25" w16cid:durableId="457795827">
    <w:abstractNumId w:val="16"/>
    <w:lvlOverride w:ilvl="0">
      <w:startOverride w:val="1"/>
    </w:lvlOverride>
  </w:num>
  <w:num w:numId="26" w16cid:durableId="213280422">
    <w:abstractNumId w:val="10"/>
  </w:num>
  <w:num w:numId="27" w16cid:durableId="770012460">
    <w:abstractNumId w:val="14"/>
  </w:num>
  <w:num w:numId="28" w16cid:durableId="1674986840">
    <w:abstractNumId w:val="3"/>
  </w:num>
  <w:num w:numId="29" w16cid:durableId="1929264100">
    <w:abstractNumId w:val="1"/>
  </w:num>
  <w:num w:numId="30" w16cid:durableId="429932717">
    <w:abstractNumId w:val="19"/>
  </w:num>
  <w:num w:numId="31" w16cid:durableId="1175534265">
    <w:abstractNumId w:val="19"/>
  </w:num>
  <w:num w:numId="32" w16cid:durableId="1965117080">
    <w:abstractNumId w:val="17"/>
  </w:num>
  <w:num w:numId="33" w16cid:durableId="1189028795">
    <w:abstractNumId w:val="19"/>
  </w:num>
  <w:num w:numId="34" w16cid:durableId="12465559">
    <w:abstractNumId w:val="19"/>
  </w:num>
  <w:num w:numId="35" w16cid:durableId="71976520">
    <w:abstractNumId w:val="19"/>
  </w:num>
  <w:num w:numId="36" w16cid:durableId="278294270">
    <w:abstractNumId w:val="19"/>
  </w:num>
  <w:num w:numId="37" w16cid:durableId="101896641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09"/>
    <w:rsid w:val="000001C9"/>
    <w:rsid w:val="00003285"/>
    <w:rsid w:val="00015E2A"/>
    <w:rsid w:val="00050B05"/>
    <w:rsid w:val="00085E1D"/>
    <w:rsid w:val="00092E1D"/>
    <w:rsid w:val="0009390E"/>
    <w:rsid w:val="000B6350"/>
    <w:rsid w:val="000B7AC8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57F8D"/>
    <w:rsid w:val="00162279"/>
    <w:rsid w:val="001659B6"/>
    <w:rsid w:val="00180445"/>
    <w:rsid w:val="001978A4"/>
    <w:rsid w:val="001A6F0E"/>
    <w:rsid w:val="001B2F72"/>
    <w:rsid w:val="001B6CE3"/>
    <w:rsid w:val="001D4165"/>
    <w:rsid w:val="001D70A4"/>
    <w:rsid w:val="001E14B2"/>
    <w:rsid w:val="001E1A17"/>
    <w:rsid w:val="001E4B3E"/>
    <w:rsid w:val="001F3A60"/>
    <w:rsid w:val="00202251"/>
    <w:rsid w:val="00222FD5"/>
    <w:rsid w:val="00230F92"/>
    <w:rsid w:val="0023342E"/>
    <w:rsid w:val="00236CE3"/>
    <w:rsid w:val="00244825"/>
    <w:rsid w:val="00246710"/>
    <w:rsid w:val="00256F10"/>
    <w:rsid w:val="00263453"/>
    <w:rsid w:val="00265F0F"/>
    <w:rsid w:val="002776E5"/>
    <w:rsid w:val="0028051C"/>
    <w:rsid w:val="00280A0D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15940"/>
    <w:rsid w:val="00317016"/>
    <w:rsid w:val="003316A7"/>
    <w:rsid w:val="003547C7"/>
    <w:rsid w:val="003566DB"/>
    <w:rsid w:val="00357CC3"/>
    <w:rsid w:val="00360DD0"/>
    <w:rsid w:val="0037336C"/>
    <w:rsid w:val="003947EE"/>
    <w:rsid w:val="00394FF6"/>
    <w:rsid w:val="003A6AA5"/>
    <w:rsid w:val="003B17E5"/>
    <w:rsid w:val="003C5717"/>
    <w:rsid w:val="003D3CBD"/>
    <w:rsid w:val="003D4888"/>
    <w:rsid w:val="003E4B7B"/>
    <w:rsid w:val="003E6A45"/>
    <w:rsid w:val="003E7155"/>
    <w:rsid w:val="00406A79"/>
    <w:rsid w:val="004107A5"/>
    <w:rsid w:val="0041697E"/>
    <w:rsid w:val="004340BD"/>
    <w:rsid w:val="00455952"/>
    <w:rsid w:val="00490EBE"/>
    <w:rsid w:val="00497D94"/>
    <w:rsid w:val="004A5503"/>
    <w:rsid w:val="004E1AF0"/>
    <w:rsid w:val="00500364"/>
    <w:rsid w:val="00515D29"/>
    <w:rsid w:val="005161F2"/>
    <w:rsid w:val="00523683"/>
    <w:rsid w:val="00531461"/>
    <w:rsid w:val="00540728"/>
    <w:rsid w:val="0054209F"/>
    <w:rsid w:val="00543EA5"/>
    <w:rsid w:val="00545B91"/>
    <w:rsid w:val="00545CB2"/>
    <w:rsid w:val="0057094F"/>
    <w:rsid w:val="005A23A9"/>
    <w:rsid w:val="005B41F5"/>
    <w:rsid w:val="005D3789"/>
    <w:rsid w:val="005F63C0"/>
    <w:rsid w:val="005F74B3"/>
    <w:rsid w:val="00607447"/>
    <w:rsid w:val="00620169"/>
    <w:rsid w:val="00622220"/>
    <w:rsid w:val="00623D1D"/>
    <w:rsid w:val="00641EBD"/>
    <w:rsid w:val="0065779D"/>
    <w:rsid w:val="006636DD"/>
    <w:rsid w:val="00693353"/>
    <w:rsid w:val="006A198E"/>
    <w:rsid w:val="006A7175"/>
    <w:rsid w:val="006B399C"/>
    <w:rsid w:val="006E2934"/>
    <w:rsid w:val="006E55E7"/>
    <w:rsid w:val="007005C3"/>
    <w:rsid w:val="00711295"/>
    <w:rsid w:val="00713CD7"/>
    <w:rsid w:val="00716DF9"/>
    <w:rsid w:val="00717D0D"/>
    <w:rsid w:val="00727A4F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C1FFB"/>
    <w:rsid w:val="007D4C11"/>
    <w:rsid w:val="007E06A0"/>
    <w:rsid w:val="007F3C0E"/>
    <w:rsid w:val="00800EEC"/>
    <w:rsid w:val="00814A88"/>
    <w:rsid w:val="0082375B"/>
    <w:rsid w:val="00824FD3"/>
    <w:rsid w:val="00826671"/>
    <w:rsid w:val="00834143"/>
    <w:rsid w:val="0084662D"/>
    <w:rsid w:val="008524B9"/>
    <w:rsid w:val="00864CCE"/>
    <w:rsid w:val="00871740"/>
    <w:rsid w:val="00874C96"/>
    <w:rsid w:val="0088088D"/>
    <w:rsid w:val="008B08D7"/>
    <w:rsid w:val="008D05C5"/>
    <w:rsid w:val="008D759F"/>
    <w:rsid w:val="008E0005"/>
    <w:rsid w:val="008F1C5E"/>
    <w:rsid w:val="008F57E7"/>
    <w:rsid w:val="008F61AF"/>
    <w:rsid w:val="008F79D1"/>
    <w:rsid w:val="00921E69"/>
    <w:rsid w:val="0093128E"/>
    <w:rsid w:val="00942027"/>
    <w:rsid w:val="00953B90"/>
    <w:rsid w:val="009553D3"/>
    <w:rsid w:val="00964E1C"/>
    <w:rsid w:val="00986AE7"/>
    <w:rsid w:val="009945AC"/>
    <w:rsid w:val="009A7F28"/>
    <w:rsid w:val="009B7405"/>
    <w:rsid w:val="009B7679"/>
    <w:rsid w:val="009C1897"/>
    <w:rsid w:val="009E0F41"/>
    <w:rsid w:val="009E3B70"/>
    <w:rsid w:val="009E4DA0"/>
    <w:rsid w:val="00A02D79"/>
    <w:rsid w:val="00A12D59"/>
    <w:rsid w:val="00A137CE"/>
    <w:rsid w:val="00A15486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61688"/>
    <w:rsid w:val="00B74743"/>
    <w:rsid w:val="00B802B9"/>
    <w:rsid w:val="00B86D8F"/>
    <w:rsid w:val="00B9396D"/>
    <w:rsid w:val="00BB2CE3"/>
    <w:rsid w:val="00BC3F1E"/>
    <w:rsid w:val="00BC75CF"/>
    <w:rsid w:val="00BE179E"/>
    <w:rsid w:val="00BE39A5"/>
    <w:rsid w:val="00C01D48"/>
    <w:rsid w:val="00C03B4B"/>
    <w:rsid w:val="00C26E71"/>
    <w:rsid w:val="00C35774"/>
    <w:rsid w:val="00C35CCC"/>
    <w:rsid w:val="00C371B6"/>
    <w:rsid w:val="00C435A4"/>
    <w:rsid w:val="00C6387F"/>
    <w:rsid w:val="00C8356E"/>
    <w:rsid w:val="00C96950"/>
    <w:rsid w:val="00CB156A"/>
    <w:rsid w:val="00D10ECB"/>
    <w:rsid w:val="00D1796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6336D"/>
    <w:rsid w:val="00E76BC1"/>
    <w:rsid w:val="00E77122"/>
    <w:rsid w:val="00E80808"/>
    <w:rsid w:val="00E85309"/>
    <w:rsid w:val="00EA4349"/>
    <w:rsid w:val="00EA5CBD"/>
    <w:rsid w:val="00EB5B63"/>
    <w:rsid w:val="00ED262B"/>
    <w:rsid w:val="00ED2F62"/>
    <w:rsid w:val="00F01DB9"/>
    <w:rsid w:val="00F200B0"/>
    <w:rsid w:val="00F202C3"/>
    <w:rsid w:val="00F2465C"/>
    <w:rsid w:val="00F25EDD"/>
    <w:rsid w:val="00F45DAA"/>
    <w:rsid w:val="00F46B2F"/>
    <w:rsid w:val="00F66621"/>
    <w:rsid w:val="00F7307A"/>
    <w:rsid w:val="00F75856"/>
    <w:rsid w:val="00F76EE7"/>
    <w:rsid w:val="00F845C2"/>
    <w:rsid w:val="00F84A1C"/>
    <w:rsid w:val="00F94C14"/>
    <w:rsid w:val="00F97188"/>
    <w:rsid w:val="00FD2B40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82E04"/>
  <w15:chartTrackingRefBased/>
  <w15:docId w15:val="{2AF1A90C-F563-445F-840A-0DA7291A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53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0B7AC8"/>
    <w:pPr>
      <w:numPr>
        <w:numId w:val="17"/>
      </w:numPr>
      <w:tabs>
        <w:tab w:val="left" w:pos="567"/>
      </w:tabs>
      <w:spacing w:after="240" w:line="240" w:lineRule="auto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autoRedefine/>
    <w:qFormat/>
    <w:rsid w:val="005161F2"/>
    <w:pPr>
      <w:numPr>
        <w:numId w:val="30"/>
      </w:numPr>
      <w:spacing w:before="240" w:after="240"/>
      <w:ind w:left="567"/>
      <w:outlineLvl w:val="1"/>
    </w:pPr>
    <w:rPr>
      <w:rFonts w:asciiTheme="minorHAnsi" w:hAnsiTheme="minorHAnsi" w:cstheme="minorHAnsi"/>
      <w:b/>
      <w:color w:val="003865"/>
    </w:rPr>
  </w:style>
  <w:style w:type="paragraph" w:styleId="Nadpis3">
    <w:name w:val="heading 3"/>
    <w:basedOn w:val="Odstavecseseznamem"/>
    <w:next w:val="Normln"/>
    <w:qFormat/>
    <w:rsid w:val="00B225EB"/>
    <w:pPr>
      <w:numPr>
        <w:ilvl w:val="2"/>
        <w:numId w:val="17"/>
      </w:numPr>
      <w:spacing w:before="120" w:after="120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7E06A0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7E06A0"/>
    <w:rPr>
      <w:rFonts w:ascii="Arial" w:hAnsi="Arial" w:cs="Arial"/>
      <w:b/>
      <w:color w:val="003865"/>
      <w:sz w:val="24"/>
      <w:szCs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Normlntabulka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Normlntabulka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3D3CBD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table" w:styleId="Mkatabulky">
    <w:name w:val="Table Grid"/>
    <w:basedOn w:val="Normlntabulka"/>
    <w:rsid w:val="007E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E853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E85309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unhideWhenUsed/>
    <w:rsid w:val="00E85309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E85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3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5309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5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5309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5161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znamovatel.justice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NOMIA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RENOMI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NOMIA" id="{265EE1B4-0279-4B9E-B3F7-53DB2992C8AE}" vid="{83173BB1-84A5-44D7-98B5-B1065AAB8E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C28A-7134-46AA-856D-6DF013F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Veselovský Jaromír</dc:creator>
  <cp:keywords/>
  <dc:description/>
  <cp:lastModifiedBy>Hana Šetková</cp:lastModifiedBy>
  <cp:revision>6</cp:revision>
  <cp:lastPrinted>2018-04-27T13:48:00Z</cp:lastPrinted>
  <dcterms:created xsi:type="dcterms:W3CDTF">2024-04-22T14:08:00Z</dcterms:created>
  <dcterms:modified xsi:type="dcterms:W3CDTF">2024-04-23T11:18:00Z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2023-07-27T15:33:09Z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dccda02a-7424-496c-bba0-d9af73891cbe</vt:lpwstr>
  </property>
  <property fmtid="{D5CDD505-2E9C-101B-9397-08002B2CF9AE}" pid="8" name="MSIP_Label_8d283cd4-40d8-4b4e-b666-5881e4d226e3_ContentBits">
    <vt:lpwstr>0</vt:lpwstr>
  </property>
</Properties>
</file>